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2D2B1C">
      <w:pPr>
        <w:pStyle w:val="6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Муниципальное бюджетное общеобразовательное учреждение</w:t>
      </w:r>
    </w:p>
    <w:p w14:paraId="52DE680C">
      <w:pPr>
        <w:pStyle w:val="6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Нижнечекурская средняя общеобразовательная школа» Дрожжановского муниципального района Республики Татарстан</w:t>
      </w:r>
    </w:p>
    <w:p w14:paraId="691260D2">
      <w:pPr>
        <w:pStyle w:val="6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49416835">
      <w:pPr>
        <w:pStyle w:val="6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5150FF1">
      <w:pPr>
        <w:pStyle w:val="6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5886D295">
      <w:pPr>
        <w:pStyle w:val="6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93"/>
        <w:gridCol w:w="7393"/>
      </w:tblGrid>
      <w:tr w14:paraId="7C057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3" w:type="dxa"/>
          </w:tcPr>
          <w:p w14:paraId="43F3447A">
            <w:pPr>
              <w:pStyle w:val="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Рассмотрено</w:t>
            </w:r>
          </w:p>
          <w:p w14:paraId="232EE7B8">
            <w:pPr>
              <w:pStyle w:val="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педагогическом совете МБОУ «Нижнечекурская сош» Дрожжановского муниципального района РТ протокол №1 от 21.08.2024г.</w:t>
            </w:r>
          </w:p>
        </w:tc>
        <w:tc>
          <w:tcPr>
            <w:tcW w:w="7393" w:type="dxa"/>
          </w:tcPr>
          <w:p w14:paraId="5976B3DA">
            <w:pPr>
              <w:pStyle w:val="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УТВЕРЖДЕНО</w:t>
            </w:r>
          </w:p>
          <w:p w14:paraId="2FA250F2">
            <w:pPr>
              <w:pStyle w:val="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и.о.директора МБОУ «Нижнечекурская сош»Дрожжановского муниципального района Республики Татарстан</w:t>
            </w:r>
          </w:p>
          <w:p w14:paraId="13268476">
            <w:pPr>
              <w:pStyle w:val="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>
              <w:drawing>
                <wp:inline distT="0" distB="0" distL="114300" distR="114300">
                  <wp:extent cx="1273810" cy="568325"/>
                  <wp:effectExtent l="0" t="0" r="6350" b="10795"/>
                  <wp:docPr id="1" name="Изображение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Изображение 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3810" cy="568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  <w:p w14:paraId="2BD83D39">
            <w:pPr>
              <w:pStyle w:val="6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А.В.Солдатова</w:t>
            </w:r>
          </w:p>
          <w:p w14:paraId="0194FF42">
            <w:pPr>
              <w:pStyle w:val="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Приказ №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ru-RU"/>
              </w:rPr>
              <w:t xml:space="preserve"> 73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ru-RU"/>
              </w:rPr>
              <w:t xml:space="preserve"> 29.08.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2024год</w:t>
            </w:r>
          </w:p>
          <w:p w14:paraId="3F9F4E3A">
            <w:pPr>
              <w:pStyle w:val="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1ED34B2">
      <w:pPr>
        <w:pStyle w:val="6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10988ED6">
      <w:pPr>
        <w:pStyle w:val="6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667C0B0A">
      <w:pPr>
        <w:pStyle w:val="6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4F7F6DBD">
      <w:pPr>
        <w:pStyle w:val="6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EDF71B9">
      <w:pPr>
        <w:pStyle w:val="6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6267B71F">
      <w:pPr>
        <w:pStyle w:val="6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50EB397D">
      <w:pPr>
        <w:pStyle w:val="6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42E72E48">
      <w:pPr>
        <w:pStyle w:val="6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14:paraId="2DC0717B">
      <w:pPr>
        <w:pStyle w:val="6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14:paraId="3F3C558C">
      <w:pPr>
        <w:pStyle w:val="6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14:paraId="421DBFEF">
      <w:pPr>
        <w:pStyle w:val="6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14:paraId="277FA33C">
      <w:pPr>
        <w:pStyle w:val="6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УЧЕБНЫЙ ПЛАН</w:t>
      </w:r>
    </w:p>
    <w:p w14:paraId="5FBDD6B4">
      <w:pPr>
        <w:pStyle w:val="6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среднего общего образования</w:t>
      </w:r>
    </w:p>
    <w:p w14:paraId="394D8F49">
      <w:pPr>
        <w:pStyle w:val="6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на 2024-202</w:t>
      </w:r>
      <w:r>
        <w:rPr>
          <w:rFonts w:hint="default" w:ascii="Times New Roman" w:hAnsi="Times New Roman" w:cs="Times New Roman"/>
          <w:sz w:val="24"/>
          <w:szCs w:val="24"/>
          <w:lang w:val="en-US" w:eastAsia="ru-RU"/>
        </w:rPr>
        <w:t>6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учебный год</w:t>
      </w:r>
    </w:p>
    <w:p w14:paraId="5AE1D80F">
      <w:pPr>
        <w:pStyle w:val="6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183C292E">
      <w:pPr>
        <w:pStyle w:val="6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2022AEA5">
      <w:pPr>
        <w:pStyle w:val="6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450F4C2">
      <w:pPr>
        <w:pStyle w:val="6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30A7920">
      <w:pPr>
        <w:pStyle w:val="6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4EB18DD9">
      <w:pPr>
        <w:pStyle w:val="6"/>
        <w:ind w:left="3540" w:leftChars="0" w:firstLine="708" w:firstLineChars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Дрожжановский муниципальный район, Республики Татарстан (Татарстан) 2024</w:t>
      </w:r>
    </w:p>
    <w:p w14:paraId="102F84ED">
      <w:pPr>
        <w:keepNext/>
        <w:keepLines/>
        <w:spacing w:after="158" w:line="259" w:lineRule="auto"/>
        <w:ind w:left="56" w:right="54" w:hanging="10"/>
        <w:jc w:val="center"/>
        <w:outlineLvl w:val="0"/>
        <w:rPr>
          <w:rFonts w:ascii="Times New Roman" w:hAnsi="Times New Roman" w:eastAsia="Times New Roman" w:cs="Times New Roman"/>
          <w:b/>
          <w:color w:val="000000"/>
          <w:sz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lang w:eastAsia="ru-RU"/>
        </w:rPr>
        <w:t xml:space="preserve">ПОЯСНИТЕЛЬНАЯ ЗАПИСКА </w:t>
      </w:r>
    </w:p>
    <w:p w14:paraId="20478065">
      <w:pPr>
        <w:spacing w:after="180" w:line="259" w:lineRule="auto"/>
        <w:ind w:left="53"/>
        <w:jc w:val="center"/>
        <w:rPr>
          <w:rFonts w:ascii="Times New Roman" w:hAnsi="Times New Roman" w:eastAsia="Times New Roman" w:cs="Times New Roman"/>
          <w:b/>
          <w:color w:val="000000"/>
          <w:sz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lang w:eastAsia="ru-RU"/>
        </w:rPr>
        <w:t xml:space="preserve"> </w:t>
      </w:r>
    </w:p>
    <w:p w14:paraId="68496B2A">
      <w:pPr>
        <w:spacing w:after="155" w:line="264" w:lineRule="auto"/>
        <w:ind w:left="-15" w:firstLine="557"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lang w:eastAsia="ru-RU"/>
        </w:rPr>
        <w:t>Учебный план среднего общего образования муниципального бюджетного общеобразовательного учреждения «Нижнечекурская средняя общеобразовательная школа»  Дрожжановского муниципального района Республики Татарстан (далее - учебный план) для 10-11 классов, реализующих основную образовательную программу среднего общего образования, соответствующую ФГОС СОО (Приказ Министерства просвещения Российской Федерации,от12.08.2022 № 732 «О внесении изменений в федеральный государственный образовательный стандарт среднего общего образования»), фиксирует общий объём нагрузки, максимальный объём аудиторной нагрузки обучающихся, состав и структуру предметных областей, распределяет учебное время, отводимое на их освоение по классам и учебным предметам.  И согласен приказу Минпросвещения России от 18.05.2023 N 371 (ред. от 19.03.2024) Об утверждении федеральной образовательной программы среднего общего образования (Зарегистрировано в Минюсте России 12.07.2023 N 74228).</w:t>
      </w:r>
    </w:p>
    <w:p w14:paraId="49373E56">
      <w:pPr>
        <w:spacing w:after="155" w:line="264" w:lineRule="auto"/>
        <w:ind w:left="-15" w:firstLine="557"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lang w:eastAsia="ru-RU"/>
        </w:rPr>
        <w:t xml:space="preserve">Учебный план является частью образовательной программы муниципального бюджетного общеобразовательного учреждения «Нижнечекурская средняя общеобразовательная школа»  Дрожжановского муниципального района Республики Татарстан, разработанной в соответствии с ФГОС среднего общего образования, с учетом Федеральной образовательной программой среднего общего образования, и обеспечивает выполнение санитарно-эпидемиологических требований СП 2.4.3648-20 и гигиенических нормативов и требований СанПиН 1.2.3685-21. </w:t>
      </w:r>
    </w:p>
    <w:p w14:paraId="6BDE20DB">
      <w:pPr>
        <w:spacing w:after="9" w:line="264" w:lineRule="auto"/>
        <w:ind w:left="-15" w:firstLine="557"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lang w:eastAsia="ru-RU"/>
        </w:rPr>
        <w:t xml:space="preserve">Учебный год в муниципальном бюджетном общеобразовательном учреждении  «Нижнечекурская средняя общеобразовательная школа» Дрожжановского муниципального района Республики Татарстан начинается </w:t>
      </w:r>
    </w:p>
    <w:p w14:paraId="5538E673">
      <w:pPr>
        <w:spacing w:after="155" w:line="264" w:lineRule="auto"/>
        <w:ind w:left="-15"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lang w:eastAsia="ru-RU"/>
        </w:rPr>
        <w:t xml:space="preserve">02.09.2024года и заканчивается 26.05.2025 году.  </w:t>
      </w:r>
    </w:p>
    <w:p w14:paraId="543A28C8">
      <w:pPr>
        <w:spacing w:after="155" w:line="264" w:lineRule="auto"/>
        <w:ind w:left="567"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lang w:eastAsia="ru-RU"/>
        </w:rPr>
        <w:t xml:space="preserve">Продолжительность учебного года в 10-11 классах составляет 34 учебные недели.  </w:t>
      </w:r>
    </w:p>
    <w:p w14:paraId="08BE5EDC">
      <w:pPr>
        <w:spacing w:after="160" w:line="259" w:lineRule="auto"/>
        <w:ind w:right="24"/>
        <w:jc w:val="right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lang w:eastAsia="ru-RU"/>
        </w:rPr>
        <w:t xml:space="preserve">Учебные занятия для учащихся 10-11 классов проводятся по 6-ти дневной учебной неделе. </w:t>
      </w:r>
    </w:p>
    <w:p w14:paraId="68376CA7">
      <w:pPr>
        <w:spacing w:after="155" w:line="264" w:lineRule="auto"/>
        <w:ind w:left="-15" w:firstLine="557"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lang w:eastAsia="ru-RU"/>
        </w:rPr>
        <w:t>Максимальный объем аудиторной нагрузки обучающихся в неделю составляет в 10 классе – 37 часов, в 11 классе – 37 часов.</w:t>
      </w:r>
    </w:p>
    <w:p w14:paraId="1A6FB1A2">
      <w:pPr>
        <w:spacing w:after="155" w:line="264" w:lineRule="auto"/>
        <w:ind w:left="-15" w:firstLine="557"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lang w:eastAsia="ru-RU"/>
        </w:rPr>
        <w:t xml:space="preserve">Учебный план состоит из двух частей — обязательной части и части, формируемой участниками образовательных отношений. Обязательная часть учебного плана определяет состав учебных предметов обязательных предметных областей. </w:t>
      </w:r>
    </w:p>
    <w:p w14:paraId="45A8A63A">
      <w:pPr>
        <w:spacing w:after="155" w:line="264" w:lineRule="auto"/>
        <w:ind w:left="-15" w:firstLine="557"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lang w:eastAsia="ru-RU"/>
        </w:rPr>
        <w:t>Часть учебного плана, формируемая участниками образовательных отношений, обеспечивает реализацию индивидуальных потребностей обучающихся. Время, отводимое на данную часть учебного плана внутри максимально допустимой недельной нагрузки обучающихся, может быть использовано: на проведение учебных занятий, обеспечивающих различные интересы обучающихся учебный курс «Общая химия».</w:t>
      </w:r>
    </w:p>
    <w:p w14:paraId="7360CCE8">
      <w:pPr>
        <w:spacing w:after="155" w:line="264" w:lineRule="auto"/>
        <w:ind w:left="-15" w:firstLine="557"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lang w:eastAsia="ru-RU"/>
        </w:rPr>
        <w:t xml:space="preserve">В муниципальном бюджетном общеобразовательном учреждении «Нижнечекурская средняя общеобразовательная школа» муниципального района Республики Татарстан языком обучения является русский язык. </w:t>
      </w:r>
    </w:p>
    <w:p w14:paraId="5ECDDF5B">
      <w:pPr>
        <w:spacing w:after="155" w:line="264" w:lineRule="auto"/>
        <w:ind w:left="-15" w:firstLine="557"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</w:p>
    <w:p w14:paraId="2776D26B">
      <w:pPr>
        <w:spacing w:after="155" w:line="264" w:lineRule="auto"/>
        <w:ind w:left="-15" w:firstLine="557"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</w:p>
    <w:p w14:paraId="24B04D0E">
      <w:pPr>
        <w:spacing w:after="155" w:line="264" w:lineRule="auto"/>
        <w:ind w:left="-15" w:firstLine="557"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lang w:eastAsia="ru-RU"/>
        </w:rPr>
        <w:t xml:space="preserve">По заявлению родителей (законных представителей) несовершеннолетних обучающихся осуществляется изучение родного(чувашского, татарского, русского)   языка и родной (чувашской, татарской, русский) литературы из числа языков народов РФ, государственных языков республик РФ. </w:t>
      </w:r>
    </w:p>
    <w:p w14:paraId="6409B683">
      <w:pPr>
        <w:spacing w:after="155" w:line="264" w:lineRule="auto"/>
        <w:ind w:left="-15" w:firstLine="557"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lang w:eastAsia="ru-RU"/>
        </w:rPr>
        <w:t xml:space="preserve">При изучении предметов Родной (чувашский, татарский, русский) язык, Родная (чувашская,татарская,русская) литература осуществляется деление учащихся на подгруппы. </w:t>
      </w:r>
    </w:p>
    <w:p w14:paraId="1EFAF258">
      <w:pPr>
        <w:spacing w:after="155" w:line="264" w:lineRule="auto"/>
        <w:ind w:left="-15" w:firstLine="557"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lang w:eastAsia="ru-RU"/>
        </w:rPr>
        <w:t xml:space="preserve">Промежуточная аттестация – процедура, проводимая с целью оценки качества освоения обучающимися части содержания (четвертное оценивание) или всего объема учебной дисциплины за учебный год (годовое оценивание). </w:t>
      </w:r>
    </w:p>
    <w:p w14:paraId="4DDEDCC5">
      <w:pPr>
        <w:spacing w:after="155" w:line="264" w:lineRule="auto"/>
        <w:ind w:left="567"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lang w:eastAsia="ru-RU"/>
        </w:rPr>
        <w:t xml:space="preserve">Обучение ведется по четвертям, оценивание по полугодиям. </w:t>
      </w:r>
    </w:p>
    <w:p w14:paraId="696CC859">
      <w:pPr>
        <w:spacing w:after="155" w:line="264" w:lineRule="auto"/>
        <w:ind w:left="-15" w:firstLine="557"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lang w:eastAsia="ru-RU"/>
        </w:rPr>
        <w:t xml:space="preserve">Промежуточная/годовая аттестация обучающихся за четверть осуществляется в соответствии с календарным учебным графиком. </w:t>
      </w:r>
    </w:p>
    <w:p w14:paraId="510753DB">
      <w:pPr>
        <w:spacing w:after="155" w:line="264" w:lineRule="auto"/>
        <w:ind w:left="-15" w:firstLine="557"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lang w:eastAsia="ru-RU"/>
        </w:rPr>
        <w:t xml:space="preserve">Все предметы обязательной части учебного плана оцениваются по полугодиям. Предметы из части, формируемой участниками образовательных отношений, являются безотметочными и оцениваются «зачет» или «незачет» по итогам полугодия.  </w:t>
      </w:r>
    </w:p>
    <w:p w14:paraId="1A688724">
      <w:pPr>
        <w:spacing w:after="158" w:line="262" w:lineRule="auto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lang w:eastAsia="ru-RU"/>
        </w:rPr>
        <w:t xml:space="preserve">Промежуточная аттестация проходит согласно календарного годового графика с 10 по 21 мая 2025 года. Формы и порядок проведения промежуточной аттестации определяются «Положением о формах, периодичности </w:t>
      </w:r>
      <w:r>
        <w:rPr>
          <w:rFonts w:ascii="Times New Roman" w:hAnsi="Times New Roman" w:eastAsia="Times New Roman" w:cs="Times New Roman"/>
          <w:color w:val="000000"/>
          <w:sz w:val="24"/>
          <w:lang w:eastAsia="ru-RU"/>
        </w:rPr>
        <w:tab/>
      </w:r>
      <w:r>
        <w:rPr>
          <w:rFonts w:ascii="Times New Roman" w:hAnsi="Times New Roman" w:eastAsia="Times New Roman" w:cs="Times New Roman"/>
          <w:color w:val="000000"/>
          <w:sz w:val="24"/>
          <w:lang w:eastAsia="ru-RU"/>
        </w:rPr>
        <w:t xml:space="preserve">и </w:t>
      </w:r>
      <w:r>
        <w:rPr>
          <w:rFonts w:ascii="Times New Roman" w:hAnsi="Times New Roman" w:eastAsia="Times New Roman" w:cs="Times New Roman"/>
          <w:color w:val="000000"/>
          <w:sz w:val="24"/>
          <w:lang w:eastAsia="ru-RU"/>
        </w:rPr>
        <w:tab/>
      </w:r>
      <w:r>
        <w:rPr>
          <w:rFonts w:ascii="Times New Roman" w:hAnsi="Times New Roman" w:eastAsia="Times New Roman" w:cs="Times New Roman"/>
          <w:color w:val="000000"/>
          <w:sz w:val="24"/>
          <w:lang w:eastAsia="ru-RU"/>
        </w:rPr>
        <w:t xml:space="preserve">порядке текущего контроля успеваемости и промежуточной аттестации, обучающихся муниципального бюджетного общеобразовательного «Нижнечекурская средняя общеобразовательная школа»  Дрожжановского муниципального района Республики Татарстан.  </w:t>
      </w:r>
    </w:p>
    <w:p w14:paraId="45C46C8D">
      <w:pPr>
        <w:spacing w:after="155" w:line="264" w:lineRule="auto"/>
        <w:ind w:left="-15" w:firstLine="557"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lang w:eastAsia="ru-RU"/>
        </w:rPr>
        <w:t xml:space="preserve">Освоение основной образовательной программы среднего общего образования завершается итоговой аттестацией.  </w:t>
      </w:r>
    </w:p>
    <w:p w14:paraId="5B9C7327">
      <w:pPr>
        <w:spacing w:after="155" w:line="264" w:lineRule="auto"/>
        <w:ind w:left="-15" w:firstLine="557"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lang w:eastAsia="ru-RU"/>
        </w:rPr>
        <w:t xml:space="preserve">Нормативный срок освоения основной образовательной программы среднего общего образования составляет 2 года. </w:t>
      </w:r>
    </w:p>
    <w:p w14:paraId="403456D8">
      <w:pPr>
        <w:spacing w:after="155" w:line="264" w:lineRule="auto"/>
        <w:ind w:left="-15" w:firstLine="557"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</w:p>
    <w:p w14:paraId="5972B1D9">
      <w:pPr>
        <w:jc w:val="center"/>
        <w:rPr>
          <w:rFonts w:hint="default"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</w:rPr>
        <w:t>Учебный план</w:t>
      </w: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>(универсальный профиль)</w:t>
      </w:r>
    </w:p>
    <w:tbl>
      <w:tblPr>
        <w:tblStyle w:val="8"/>
        <w:tblW w:w="14737" w:type="dxa"/>
        <w:tblInd w:w="7" w:type="dxa"/>
        <w:tblLayout w:type="autofit"/>
        <w:tblCellMar>
          <w:top w:w="53" w:type="dxa"/>
          <w:left w:w="107" w:type="dxa"/>
          <w:bottom w:w="0" w:type="dxa"/>
          <w:right w:w="115" w:type="dxa"/>
        </w:tblCellMar>
      </w:tblPr>
      <w:tblGrid>
        <w:gridCol w:w="4106"/>
        <w:gridCol w:w="4678"/>
        <w:gridCol w:w="2552"/>
        <w:gridCol w:w="3401"/>
      </w:tblGrid>
      <w:tr w14:paraId="6FBCCB22">
        <w:tblPrEx>
          <w:tblCellMar>
            <w:top w:w="53" w:type="dxa"/>
            <w:left w:w="107" w:type="dxa"/>
            <w:bottom w:w="0" w:type="dxa"/>
            <w:right w:w="115" w:type="dxa"/>
          </w:tblCellMar>
        </w:tblPrEx>
        <w:trPr>
          <w:trHeight w:val="286" w:hRule="atLeast"/>
        </w:trPr>
        <w:tc>
          <w:tcPr>
            <w:tcW w:w="41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 w14:paraId="58F6D8B2">
            <w:pPr>
              <w:spacing w:after="0" w:line="259" w:lineRule="auto"/>
              <w:ind w:left="1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lang w:eastAsia="ru-RU"/>
              </w:rPr>
              <w:t>Предметная область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</w:tc>
        <w:tc>
          <w:tcPr>
            <w:tcW w:w="46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 w14:paraId="5BCC8508">
            <w:pPr>
              <w:spacing w:after="0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lang w:eastAsia="ru-RU"/>
              </w:rPr>
              <w:t>Учебный предмет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</w:tc>
        <w:tc>
          <w:tcPr>
            <w:tcW w:w="2552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</w:tcPr>
          <w:p w14:paraId="3F797655">
            <w:pPr>
              <w:spacing w:after="160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color="000000" w:sz="4" w:space="0"/>
              <w:right w:val="nil"/>
            </w:tcBorders>
          </w:tcPr>
          <w:p w14:paraId="4BE95771">
            <w:pPr>
              <w:spacing w:after="160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</w:p>
        </w:tc>
      </w:tr>
      <w:tr w14:paraId="41C9BD6C">
        <w:tblPrEx>
          <w:tblCellMar>
            <w:top w:w="53" w:type="dxa"/>
            <w:left w:w="107" w:type="dxa"/>
            <w:bottom w:w="0" w:type="dxa"/>
            <w:right w:w="115" w:type="dxa"/>
          </w:tblCellMar>
        </w:tblPrEx>
        <w:trPr>
          <w:trHeight w:val="283" w:hRule="atLeast"/>
        </w:trPr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6A7BB9">
            <w:pPr>
              <w:spacing w:after="160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095D67">
            <w:pPr>
              <w:spacing w:after="160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 w14:paraId="2F7641DA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lang w:eastAsia="ru-RU"/>
              </w:rPr>
              <w:t>10а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</w:tc>
        <w:tc>
          <w:tcPr>
            <w:tcW w:w="3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 w14:paraId="4AF130F2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lang w:eastAsia="ru-RU"/>
              </w:rPr>
              <w:t>11а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</w:tc>
      </w:tr>
      <w:tr w14:paraId="552B7B91">
        <w:tblPrEx>
          <w:tblCellMar>
            <w:top w:w="53" w:type="dxa"/>
            <w:left w:w="107" w:type="dxa"/>
            <w:bottom w:w="0" w:type="dxa"/>
            <w:right w:w="115" w:type="dxa"/>
          </w:tblCellMar>
        </w:tblPrEx>
        <w:trPr>
          <w:trHeight w:val="287" w:hRule="atLeast"/>
        </w:trPr>
        <w:tc>
          <w:tcPr>
            <w:tcW w:w="41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1920C5">
            <w:pPr>
              <w:spacing w:after="0" w:line="259" w:lineRule="auto"/>
              <w:ind w:left="1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Русский язык и литература </w:t>
            </w:r>
          </w:p>
        </w:tc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F0E484">
            <w:pPr>
              <w:spacing w:after="0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Русский язык 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99F942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2 </w:t>
            </w:r>
          </w:p>
        </w:tc>
        <w:tc>
          <w:tcPr>
            <w:tcW w:w="3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AF1CA6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2 </w:t>
            </w:r>
          </w:p>
        </w:tc>
      </w:tr>
      <w:tr w14:paraId="3879889E">
        <w:tblPrEx>
          <w:tblCellMar>
            <w:top w:w="53" w:type="dxa"/>
            <w:left w:w="107" w:type="dxa"/>
            <w:bottom w:w="0" w:type="dxa"/>
            <w:right w:w="115" w:type="dxa"/>
          </w:tblCellMar>
        </w:tblPrEx>
        <w:trPr>
          <w:trHeight w:val="286" w:hRule="atLeast"/>
        </w:trPr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FA59EF">
            <w:pPr>
              <w:spacing w:after="160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E10A53">
            <w:pPr>
              <w:spacing w:after="0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Литература 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01C334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3 </w:t>
            </w:r>
          </w:p>
        </w:tc>
        <w:tc>
          <w:tcPr>
            <w:tcW w:w="3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B18685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3 </w:t>
            </w:r>
          </w:p>
        </w:tc>
      </w:tr>
      <w:tr w14:paraId="3B1E90F4">
        <w:tblPrEx>
          <w:tblCellMar>
            <w:top w:w="53" w:type="dxa"/>
            <w:left w:w="107" w:type="dxa"/>
            <w:bottom w:w="0" w:type="dxa"/>
            <w:right w:w="115" w:type="dxa"/>
          </w:tblCellMar>
        </w:tblPrEx>
        <w:trPr>
          <w:trHeight w:val="286" w:hRule="atLeast"/>
        </w:trPr>
        <w:tc>
          <w:tcPr>
            <w:tcW w:w="41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253DD8">
            <w:pPr>
              <w:spacing w:after="0" w:line="259" w:lineRule="auto"/>
              <w:ind w:left="1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Русский язык и родная литература </w:t>
            </w:r>
          </w:p>
        </w:tc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97D76B">
            <w:pPr>
              <w:spacing w:after="0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Родной язык (чувашский, татарский) язык 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7352BD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2 </w:t>
            </w:r>
          </w:p>
        </w:tc>
        <w:tc>
          <w:tcPr>
            <w:tcW w:w="3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1D01F9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2 </w:t>
            </w:r>
          </w:p>
        </w:tc>
      </w:tr>
      <w:tr w14:paraId="4D1A84FD">
        <w:tblPrEx>
          <w:tblCellMar>
            <w:top w:w="53" w:type="dxa"/>
            <w:left w:w="107" w:type="dxa"/>
            <w:bottom w:w="0" w:type="dxa"/>
            <w:right w:w="115" w:type="dxa"/>
          </w:tblCellMar>
        </w:tblPrEx>
        <w:trPr>
          <w:trHeight w:val="288" w:hRule="atLeast"/>
        </w:trPr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10E390">
            <w:pPr>
              <w:spacing w:after="160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F44396">
            <w:pPr>
              <w:spacing w:after="0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Родная (чувашская, татарская) литература  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609CC3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3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773341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1 </w:t>
            </w:r>
          </w:p>
        </w:tc>
      </w:tr>
      <w:tr w14:paraId="36A01177">
        <w:tblPrEx>
          <w:tblCellMar>
            <w:top w:w="53" w:type="dxa"/>
            <w:left w:w="107" w:type="dxa"/>
            <w:bottom w:w="0" w:type="dxa"/>
            <w:right w:w="115" w:type="dxa"/>
          </w:tblCellMar>
        </w:tblPrEx>
        <w:trPr>
          <w:trHeight w:val="286" w:hRule="atLeast"/>
        </w:trPr>
        <w:tc>
          <w:tcPr>
            <w:tcW w:w="4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498C72">
            <w:pPr>
              <w:spacing w:after="0" w:line="259" w:lineRule="auto"/>
              <w:ind w:left="1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Иностранные языки </w:t>
            </w:r>
          </w:p>
        </w:tc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80B7B2">
            <w:pPr>
              <w:spacing w:after="0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Иностранный (английский) язык 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A6BE05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3 </w:t>
            </w:r>
          </w:p>
        </w:tc>
        <w:tc>
          <w:tcPr>
            <w:tcW w:w="3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A6E6B4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3 </w:t>
            </w:r>
          </w:p>
        </w:tc>
      </w:tr>
      <w:tr w14:paraId="03443F94">
        <w:tblPrEx>
          <w:tblCellMar>
            <w:top w:w="53" w:type="dxa"/>
            <w:left w:w="107" w:type="dxa"/>
            <w:bottom w:w="0" w:type="dxa"/>
            <w:right w:w="115" w:type="dxa"/>
          </w:tblCellMar>
        </w:tblPrEx>
        <w:trPr>
          <w:trHeight w:val="286" w:hRule="atLeast"/>
        </w:trPr>
        <w:tc>
          <w:tcPr>
            <w:tcW w:w="41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6ABCC2">
            <w:pPr>
              <w:spacing w:after="0" w:line="259" w:lineRule="auto"/>
              <w:ind w:left="1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Математика и информатика </w:t>
            </w:r>
          </w:p>
        </w:tc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FA0853">
            <w:pPr>
              <w:spacing w:after="0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>Алгебра и начала математического анализа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4284FD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2 </w:t>
            </w:r>
          </w:p>
        </w:tc>
        <w:tc>
          <w:tcPr>
            <w:tcW w:w="3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E23C11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3 </w:t>
            </w:r>
          </w:p>
        </w:tc>
      </w:tr>
      <w:tr w14:paraId="6940BAAC">
        <w:tblPrEx>
          <w:tblCellMar>
            <w:top w:w="53" w:type="dxa"/>
            <w:left w:w="107" w:type="dxa"/>
            <w:bottom w:w="0" w:type="dxa"/>
            <w:right w:w="115" w:type="dxa"/>
          </w:tblCellMar>
        </w:tblPrEx>
        <w:trPr>
          <w:trHeight w:val="286" w:hRule="atLeast"/>
        </w:trPr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 w14:paraId="4FD59151">
            <w:pPr>
              <w:spacing w:after="160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80CA72">
            <w:pPr>
              <w:spacing w:after="0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Геометрия 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9682E1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2 </w:t>
            </w:r>
          </w:p>
        </w:tc>
        <w:tc>
          <w:tcPr>
            <w:tcW w:w="3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D6D12C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2 </w:t>
            </w:r>
          </w:p>
        </w:tc>
      </w:tr>
      <w:tr w14:paraId="49868E95">
        <w:tblPrEx>
          <w:tblCellMar>
            <w:top w:w="53" w:type="dxa"/>
            <w:left w:w="107" w:type="dxa"/>
            <w:bottom w:w="0" w:type="dxa"/>
            <w:right w:w="115" w:type="dxa"/>
          </w:tblCellMar>
        </w:tblPrEx>
        <w:trPr>
          <w:trHeight w:val="286" w:hRule="atLeast"/>
        </w:trPr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 w14:paraId="35A7D347">
            <w:pPr>
              <w:spacing w:after="160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82A4F4">
            <w:pPr>
              <w:spacing w:after="0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Вероятность и статистика 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8EF80D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3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A99497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1 </w:t>
            </w:r>
          </w:p>
        </w:tc>
      </w:tr>
      <w:tr w14:paraId="35B33932">
        <w:tblPrEx>
          <w:tblCellMar>
            <w:top w:w="53" w:type="dxa"/>
            <w:left w:w="107" w:type="dxa"/>
            <w:bottom w:w="0" w:type="dxa"/>
            <w:right w:w="115" w:type="dxa"/>
          </w:tblCellMar>
        </w:tblPrEx>
        <w:trPr>
          <w:trHeight w:val="286" w:hRule="atLeast"/>
        </w:trPr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BDA3FB">
            <w:pPr>
              <w:spacing w:after="160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2F09BA">
            <w:pPr>
              <w:spacing w:after="0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Информатика 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DE4242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3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EBAC12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1 </w:t>
            </w:r>
          </w:p>
        </w:tc>
      </w:tr>
      <w:tr w14:paraId="19B60A6E">
        <w:tblPrEx>
          <w:tblCellMar>
            <w:top w:w="53" w:type="dxa"/>
            <w:left w:w="107" w:type="dxa"/>
            <w:bottom w:w="0" w:type="dxa"/>
            <w:right w:w="115" w:type="dxa"/>
          </w:tblCellMar>
        </w:tblPrEx>
        <w:trPr>
          <w:trHeight w:val="288" w:hRule="atLeast"/>
        </w:trPr>
        <w:tc>
          <w:tcPr>
            <w:tcW w:w="41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9C9BDC">
            <w:pPr>
              <w:spacing w:after="0" w:line="259" w:lineRule="auto"/>
              <w:ind w:left="1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Общественно-научные предметы </w:t>
            </w:r>
          </w:p>
        </w:tc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199733">
            <w:pPr>
              <w:spacing w:after="0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История 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9A5FDE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2 </w:t>
            </w:r>
          </w:p>
        </w:tc>
        <w:tc>
          <w:tcPr>
            <w:tcW w:w="3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DAF104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2 </w:t>
            </w:r>
          </w:p>
        </w:tc>
      </w:tr>
      <w:tr w14:paraId="6E35A2B1">
        <w:tblPrEx>
          <w:tblCellMar>
            <w:top w:w="53" w:type="dxa"/>
            <w:left w:w="107" w:type="dxa"/>
            <w:bottom w:w="0" w:type="dxa"/>
            <w:right w:w="115" w:type="dxa"/>
          </w:tblCellMar>
        </w:tblPrEx>
        <w:trPr>
          <w:trHeight w:val="286" w:hRule="atLeast"/>
        </w:trPr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 w14:paraId="15BC3364">
            <w:pPr>
              <w:spacing w:after="160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D5B941">
            <w:pPr>
              <w:spacing w:after="0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Обществознание (углубленный уровень) 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2A60FE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4 </w:t>
            </w:r>
          </w:p>
        </w:tc>
        <w:tc>
          <w:tcPr>
            <w:tcW w:w="3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758324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4 </w:t>
            </w:r>
          </w:p>
        </w:tc>
      </w:tr>
      <w:tr w14:paraId="72F0BCA4">
        <w:tblPrEx>
          <w:tblCellMar>
            <w:top w:w="53" w:type="dxa"/>
            <w:left w:w="107" w:type="dxa"/>
            <w:bottom w:w="0" w:type="dxa"/>
            <w:right w:w="115" w:type="dxa"/>
          </w:tblCellMar>
        </w:tblPrEx>
        <w:trPr>
          <w:trHeight w:val="286" w:hRule="atLeast"/>
        </w:trPr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2930CC">
            <w:pPr>
              <w:spacing w:after="160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FDCC7A">
            <w:pPr>
              <w:spacing w:after="0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География 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71BACB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3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699CCE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1 </w:t>
            </w:r>
          </w:p>
        </w:tc>
      </w:tr>
      <w:tr w14:paraId="734C942D">
        <w:tblPrEx>
          <w:tblCellMar>
            <w:top w:w="53" w:type="dxa"/>
            <w:left w:w="107" w:type="dxa"/>
            <w:bottom w:w="0" w:type="dxa"/>
            <w:right w:w="115" w:type="dxa"/>
          </w:tblCellMar>
        </w:tblPrEx>
        <w:trPr>
          <w:trHeight w:val="286" w:hRule="atLeast"/>
        </w:trPr>
        <w:tc>
          <w:tcPr>
            <w:tcW w:w="41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5E81EF">
            <w:pPr>
              <w:spacing w:after="0" w:line="259" w:lineRule="auto"/>
              <w:ind w:left="1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Естественно-научные предметы </w:t>
            </w:r>
          </w:p>
        </w:tc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A0B5D5">
            <w:pPr>
              <w:spacing w:after="0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Физика 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0778F4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2 </w:t>
            </w:r>
          </w:p>
        </w:tc>
        <w:tc>
          <w:tcPr>
            <w:tcW w:w="3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A659E6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2 </w:t>
            </w:r>
          </w:p>
        </w:tc>
      </w:tr>
      <w:tr w14:paraId="516CD8D0">
        <w:tblPrEx>
          <w:tblCellMar>
            <w:top w:w="53" w:type="dxa"/>
            <w:left w:w="107" w:type="dxa"/>
            <w:bottom w:w="0" w:type="dxa"/>
            <w:right w:w="115" w:type="dxa"/>
          </w:tblCellMar>
        </w:tblPrEx>
        <w:trPr>
          <w:trHeight w:val="286" w:hRule="atLeast"/>
        </w:trPr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 w14:paraId="5585CFD5">
            <w:pPr>
              <w:spacing w:after="160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72E498">
            <w:pPr>
              <w:spacing w:after="0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Химия 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87E610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3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F1EE0A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1 </w:t>
            </w:r>
          </w:p>
        </w:tc>
      </w:tr>
      <w:tr w14:paraId="77F7CA85">
        <w:tblPrEx>
          <w:tblCellMar>
            <w:top w:w="53" w:type="dxa"/>
            <w:left w:w="107" w:type="dxa"/>
            <w:bottom w:w="0" w:type="dxa"/>
            <w:right w:w="115" w:type="dxa"/>
          </w:tblCellMar>
        </w:tblPrEx>
        <w:trPr>
          <w:trHeight w:val="286" w:hRule="atLeast"/>
        </w:trPr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D4E70F">
            <w:pPr>
              <w:spacing w:after="160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539A52">
            <w:pPr>
              <w:spacing w:after="0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>Биология (углубленный уровень)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43913F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4 </w:t>
            </w:r>
          </w:p>
        </w:tc>
        <w:tc>
          <w:tcPr>
            <w:tcW w:w="3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D55DC4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4 </w:t>
            </w:r>
          </w:p>
        </w:tc>
      </w:tr>
      <w:tr w14:paraId="3C23CA25">
        <w:tblPrEx>
          <w:tblCellMar>
            <w:top w:w="53" w:type="dxa"/>
            <w:left w:w="107" w:type="dxa"/>
            <w:bottom w:w="0" w:type="dxa"/>
            <w:right w:w="115" w:type="dxa"/>
          </w:tblCellMar>
        </w:tblPrEx>
        <w:trPr>
          <w:trHeight w:val="288" w:hRule="atLeast"/>
        </w:trPr>
        <w:tc>
          <w:tcPr>
            <w:tcW w:w="41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787867">
            <w:pPr>
              <w:spacing w:after="0" w:line="259" w:lineRule="auto"/>
              <w:ind w:left="1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Физическая культура и основы безопасности и защиты Родины </w:t>
            </w:r>
          </w:p>
        </w:tc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91039A">
            <w:pPr>
              <w:spacing w:after="0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Физическая культура 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D13AFC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>3</w:t>
            </w:r>
          </w:p>
        </w:tc>
        <w:tc>
          <w:tcPr>
            <w:tcW w:w="3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27B0B2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3 </w:t>
            </w:r>
          </w:p>
        </w:tc>
      </w:tr>
      <w:tr w14:paraId="1C35E24A">
        <w:tblPrEx>
          <w:tblCellMar>
            <w:top w:w="53" w:type="dxa"/>
            <w:left w:w="107" w:type="dxa"/>
            <w:bottom w:w="0" w:type="dxa"/>
            <w:right w:w="115" w:type="dxa"/>
          </w:tblCellMar>
        </w:tblPrEx>
        <w:trPr>
          <w:trHeight w:val="286" w:hRule="atLeast"/>
        </w:trPr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EE9D22">
            <w:pPr>
              <w:spacing w:after="160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3725F3">
            <w:pPr>
              <w:spacing w:after="0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>Основы безопасности и защиты Родины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A53DE1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3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78738C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1 </w:t>
            </w:r>
          </w:p>
        </w:tc>
      </w:tr>
      <w:tr w14:paraId="1B372A68">
        <w:tblPrEx>
          <w:tblCellMar>
            <w:top w:w="53" w:type="dxa"/>
            <w:left w:w="107" w:type="dxa"/>
            <w:bottom w:w="0" w:type="dxa"/>
            <w:right w:w="115" w:type="dxa"/>
          </w:tblCellMar>
        </w:tblPrEx>
        <w:trPr>
          <w:trHeight w:val="287" w:hRule="atLeast"/>
        </w:trPr>
        <w:tc>
          <w:tcPr>
            <w:tcW w:w="4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B6BB94">
            <w:pPr>
              <w:spacing w:after="0" w:line="259" w:lineRule="auto"/>
              <w:ind w:left="1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----- </w:t>
            </w:r>
          </w:p>
        </w:tc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9A5A31">
            <w:pPr>
              <w:spacing w:after="0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Индивидуальный проект 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20CE68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3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A60A4C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0 </w:t>
            </w:r>
          </w:p>
        </w:tc>
      </w:tr>
      <w:tr w14:paraId="67334516">
        <w:tblPrEx>
          <w:tblCellMar>
            <w:top w:w="53" w:type="dxa"/>
            <w:left w:w="107" w:type="dxa"/>
            <w:bottom w:w="0" w:type="dxa"/>
            <w:right w:w="115" w:type="dxa"/>
          </w:tblCellMar>
        </w:tblPrEx>
        <w:trPr>
          <w:trHeight w:val="284" w:hRule="atLeast"/>
        </w:trPr>
        <w:tc>
          <w:tcPr>
            <w:tcW w:w="87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FF00"/>
          </w:tcPr>
          <w:p w14:paraId="417E4C2D">
            <w:pPr>
              <w:spacing w:after="0" w:line="259" w:lineRule="auto"/>
              <w:ind w:left="1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Итого 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FF00"/>
          </w:tcPr>
          <w:p w14:paraId="46645A6C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36 </w:t>
            </w:r>
          </w:p>
        </w:tc>
        <w:tc>
          <w:tcPr>
            <w:tcW w:w="3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FF00"/>
          </w:tcPr>
          <w:p w14:paraId="47DFF7D1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36 </w:t>
            </w:r>
          </w:p>
        </w:tc>
      </w:tr>
      <w:tr w14:paraId="5C0077A0">
        <w:tblPrEx>
          <w:tblCellMar>
            <w:top w:w="53" w:type="dxa"/>
            <w:left w:w="107" w:type="dxa"/>
            <w:bottom w:w="0" w:type="dxa"/>
            <w:right w:w="115" w:type="dxa"/>
          </w:tblCellMar>
        </w:tblPrEx>
        <w:trPr>
          <w:trHeight w:val="284" w:hRule="atLeast"/>
        </w:trPr>
        <w:tc>
          <w:tcPr>
            <w:tcW w:w="87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 w14:paraId="56E7C3C7">
            <w:pPr>
              <w:spacing w:after="0" w:line="259" w:lineRule="auto"/>
              <w:ind w:left="1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lang w:eastAsia="ru-RU"/>
              </w:rPr>
              <w:t>Наименование учебного курса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 w14:paraId="7C8A55E6">
            <w:pPr>
              <w:spacing w:after="0" w:line="259" w:lineRule="auto"/>
              <w:ind w:left="2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</w:tc>
        <w:tc>
          <w:tcPr>
            <w:tcW w:w="3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 w14:paraId="3B6C2386">
            <w:pPr>
              <w:spacing w:after="0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</w:tc>
      </w:tr>
      <w:tr w14:paraId="655A94EA">
        <w:tblPrEx>
          <w:tblCellMar>
            <w:top w:w="53" w:type="dxa"/>
            <w:left w:w="107" w:type="dxa"/>
            <w:bottom w:w="0" w:type="dxa"/>
            <w:right w:w="115" w:type="dxa"/>
          </w:tblCellMar>
        </w:tblPrEx>
        <w:trPr>
          <w:trHeight w:val="287" w:hRule="atLeast"/>
        </w:trPr>
        <w:tc>
          <w:tcPr>
            <w:tcW w:w="87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BBAFFD">
            <w:pPr>
              <w:spacing w:after="0" w:line="259" w:lineRule="auto"/>
              <w:ind w:left="1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«Общая химия» 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72DF24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3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FED390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1 </w:t>
            </w:r>
          </w:p>
        </w:tc>
      </w:tr>
    </w:tbl>
    <w:p w14:paraId="6CDAA546"/>
    <w:tbl>
      <w:tblPr>
        <w:tblStyle w:val="9"/>
        <w:tblW w:w="14737" w:type="dxa"/>
        <w:tblInd w:w="7" w:type="dxa"/>
        <w:tblLayout w:type="autofit"/>
        <w:tblCellMar>
          <w:top w:w="53" w:type="dxa"/>
          <w:left w:w="107" w:type="dxa"/>
          <w:bottom w:w="0" w:type="dxa"/>
          <w:right w:w="115" w:type="dxa"/>
        </w:tblCellMar>
      </w:tblPr>
      <w:tblGrid>
        <w:gridCol w:w="8784"/>
        <w:gridCol w:w="2552"/>
        <w:gridCol w:w="3401"/>
      </w:tblGrid>
      <w:tr w14:paraId="33EF1F9A">
        <w:tblPrEx>
          <w:tblCellMar>
            <w:top w:w="53" w:type="dxa"/>
            <w:left w:w="107" w:type="dxa"/>
            <w:bottom w:w="0" w:type="dxa"/>
            <w:right w:w="115" w:type="dxa"/>
          </w:tblCellMar>
        </w:tblPrEx>
        <w:trPr>
          <w:trHeight w:val="284" w:hRule="atLeast"/>
        </w:trPr>
        <w:tc>
          <w:tcPr>
            <w:tcW w:w="8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FF00"/>
          </w:tcPr>
          <w:p w14:paraId="5FAB961A">
            <w:pPr>
              <w:spacing w:after="0" w:line="259" w:lineRule="auto"/>
              <w:ind w:left="1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Итого 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FF00"/>
          </w:tcPr>
          <w:p w14:paraId="4E6C983C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3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FF00"/>
          </w:tcPr>
          <w:p w14:paraId="6DC0EB86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1 </w:t>
            </w:r>
          </w:p>
        </w:tc>
      </w:tr>
      <w:tr w14:paraId="72C26C67">
        <w:tblPrEx>
          <w:tblCellMar>
            <w:top w:w="53" w:type="dxa"/>
            <w:left w:w="107" w:type="dxa"/>
            <w:bottom w:w="0" w:type="dxa"/>
            <w:right w:w="115" w:type="dxa"/>
          </w:tblCellMar>
        </w:tblPrEx>
        <w:trPr>
          <w:trHeight w:val="286" w:hRule="atLeast"/>
        </w:trPr>
        <w:tc>
          <w:tcPr>
            <w:tcW w:w="8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FF00"/>
          </w:tcPr>
          <w:p w14:paraId="3A503D30">
            <w:pPr>
              <w:spacing w:after="0" w:line="259" w:lineRule="auto"/>
              <w:ind w:left="1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ИТОГО недельная нагрузка 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FF00"/>
          </w:tcPr>
          <w:p w14:paraId="39D53082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37 </w:t>
            </w:r>
          </w:p>
        </w:tc>
        <w:tc>
          <w:tcPr>
            <w:tcW w:w="3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FF00"/>
          </w:tcPr>
          <w:p w14:paraId="1DFE5423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37 </w:t>
            </w:r>
          </w:p>
        </w:tc>
      </w:tr>
      <w:tr w14:paraId="563EC657">
        <w:tblPrEx>
          <w:tblCellMar>
            <w:top w:w="53" w:type="dxa"/>
            <w:left w:w="107" w:type="dxa"/>
            <w:bottom w:w="0" w:type="dxa"/>
            <w:right w:w="115" w:type="dxa"/>
          </w:tblCellMar>
        </w:tblPrEx>
        <w:trPr>
          <w:trHeight w:val="286" w:hRule="atLeast"/>
        </w:trPr>
        <w:tc>
          <w:tcPr>
            <w:tcW w:w="8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3FC"/>
          </w:tcPr>
          <w:p w14:paraId="6C321AC4">
            <w:pPr>
              <w:spacing w:after="0" w:line="259" w:lineRule="auto"/>
              <w:ind w:left="1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Количество учебных недель 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3FC"/>
          </w:tcPr>
          <w:p w14:paraId="5B7BA6C8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34 </w:t>
            </w:r>
          </w:p>
        </w:tc>
        <w:tc>
          <w:tcPr>
            <w:tcW w:w="3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3FC"/>
          </w:tcPr>
          <w:p w14:paraId="0C7BF539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34 </w:t>
            </w:r>
          </w:p>
        </w:tc>
      </w:tr>
      <w:tr w14:paraId="5F8812CE">
        <w:tblPrEx>
          <w:tblCellMar>
            <w:top w:w="53" w:type="dxa"/>
            <w:left w:w="107" w:type="dxa"/>
            <w:bottom w:w="0" w:type="dxa"/>
            <w:right w:w="115" w:type="dxa"/>
          </w:tblCellMar>
        </w:tblPrEx>
        <w:trPr>
          <w:trHeight w:val="284" w:hRule="atLeast"/>
        </w:trPr>
        <w:tc>
          <w:tcPr>
            <w:tcW w:w="8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3FC"/>
          </w:tcPr>
          <w:p w14:paraId="21942557">
            <w:pPr>
              <w:spacing w:after="0" w:line="259" w:lineRule="auto"/>
              <w:ind w:left="1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Всего часов в год 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3FC"/>
          </w:tcPr>
          <w:p w14:paraId="0ED4F177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1258 </w:t>
            </w:r>
          </w:p>
        </w:tc>
        <w:tc>
          <w:tcPr>
            <w:tcW w:w="3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3FC"/>
          </w:tcPr>
          <w:p w14:paraId="75180307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1258 </w:t>
            </w:r>
          </w:p>
        </w:tc>
      </w:tr>
    </w:tbl>
    <w:p w14:paraId="2455D112">
      <w:pPr>
        <w:spacing w:after="156" w:line="259" w:lineRule="auto"/>
        <w:ind w:left="51"/>
        <w:jc w:val="center"/>
        <w:rPr>
          <w:rFonts w:ascii="Times New Roman" w:hAnsi="Times New Roman" w:eastAsia="Times New Roman" w:cs="Times New Roman"/>
          <w:b/>
          <w:color w:val="000000"/>
          <w:sz w:val="24"/>
          <w:lang w:eastAsia="ru-RU"/>
        </w:rPr>
      </w:pPr>
    </w:p>
    <w:p w14:paraId="1702C5AA">
      <w:pPr>
        <w:keepNext/>
        <w:keepLines/>
        <w:spacing w:after="0" w:line="259" w:lineRule="auto"/>
        <w:ind w:left="10" w:right="649" w:hanging="10"/>
        <w:jc w:val="center"/>
        <w:outlineLvl w:val="0"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lang w:eastAsia="ru-RU"/>
        </w:rPr>
        <w:t>План внеурочной деятельности (недельный)</w:t>
      </w:r>
      <w:r>
        <w:rPr>
          <w:rFonts w:ascii="Times New Roman" w:hAnsi="Times New Roman" w:eastAsia="Times New Roman" w:cs="Times New Roman"/>
          <w:color w:val="000000"/>
          <w:sz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  <w:t>в</w:t>
      </w:r>
    </w:p>
    <w:p w14:paraId="44E07022">
      <w:pPr>
        <w:pStyle w:val="6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муниципальном бюджетном общеобразовательном учреждении</w:t>
      </w:r>
    </w:p>
    <w:p w14:paraId="114C0663">
      <w:pPr>
        <w:pStyle w:val="6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Нижнечекурская средняя общеобразовательная школа» Дрожжановского муниципального района Республики Татарстан</w:t>
      </w:r>
    </w:p>
    <w:p w14:paraId="781846BB">
      <w:pPr>
        <w:pStyle w:val="6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14:paraId="5FF1D768">
      <w:pPr>
        <w:spacing w:after="156" w:line="259" w:lineRule="auto"/>
        <w:ind w:left="51"/>
        <w:jc w:val="center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</w:p>
    <w:p w14:paraId="266659C1">
      <w:pPr>
        <w:keepNext/>
        <w:keepLines/>
        <w:spacing w:after="0" w:line="259" w:lineRule="auto"/>
        <w:ind w:left="56" w:hanging="10"/>
        <w:jc w:val="center"/>
        <w:outlineLvl w:val="0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lang w:eastAsia="ru-RU"/>
        </w:rPr>
        <w:t xml:space="preserve"> </w:t>
      </w:r>
    </w:p>
    <w:tbl>
      <w:tblPr>
        <w:tblStyle w:val="10"/>
        <w:tblW w:w="14311" w:type="dxa"/>
        <w:tblInd w:w="7" w:type="dxa"/>
        <w:tblLayout w:type="autofit"/>
        <w:tblCellMar>
          <w:top w:w="54" w:type="dxa"/>
          <w:left w:w="108" w:type="dxa"/>
          <w:bottom w:w="0" w:type="dxa"/>
          <w:right w:w="115" w:type="dxa"/>
        </w:tblCellMar>
      </w:tblPr>
      <w:tblGrid>
        <w:gridCol w:w="5523"/>
        <w:gridCol w:w="4112"/>
        <w:gridCol w:w="4676"/>
      </w:tblGrid>
      <w:tr w14:paraId="6033DB70">
        <w:tblPrEx>
          <w:tblCellMar>
            <w:top w:w="54" w:type="dxa"/>
            <w:left w:w="108" w:type="dxa"/>
            <w:bottom w:w="0" w:type="dxa"/>
            <w:right w:w="115" w:type="dxa"/>
          </w:tblCellMar>
        </w:tblPrEx>
        <w:trPr>
          <w:trHeight w:val="286" w:hRule="atLeast"/>
        </w:trPr>
        <w:tc>
          <w:tcPr>
            <w:tcW w:w="55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 w14:paraId="1A9884AA">
            <w:pPr>
              <w:spacing w:after="0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lang w:eastAsia="ru-RU"/>
              </w:rPr>
              <w:t>Учебные курсы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  <w:p w14:paraId="2B1367AE">
            <w:pPr>
              <w:spacing w:after="0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</w:tc>
        <w:tc>
          <w:tcPr>
            <w:tcW w:w="4112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</w:tcPr>
          <w:p w14:paraId="64A41422">
            <w:pPr>
              <w:spacing w:after="160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4676" w:type="dxa"/>
            <w:tcBorders>
              <w:top w:val="nil"/>
              <w:left w:val="nil"/>
              <w:bottom w:val="single" w:color="000000" w:sz="4" w:space="0"/>
              <w:right w:val="nil"/>
            </w:tcBorders>
          </w:tcPr>
          <w:p w14:paraId="43904912">
            <w:pPr>
              <w:spacing w:after="160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</w:p>
        </w:tc>
      </w:tr>
      <w:tr w14:paraId="60BB45D7">
        <w:tblPrEx>
          <w:tblCellMar>
            <w:top w:w="54" w:type="dxa"/>
            <w:left w:w="108" w:type="dxa"/>
            <w:bottom w:w="0" w:type="dxa"/>
            <w:right w:w="115" w:type="dxa"/>
          </w:tblCellMar>
        </w:tblPrEx>
        <w:trPr>
          <w:trHeight w:val="283" w:hRule="atLeast"/>
        </w:trPr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56951A">
            <w:pPr>
              <w:spacing w:after="160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4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 w14:paraId="172C3B25">
            <w:pPr>
              <w:spacing w:after="0" w:line="259" w:lineRule="auto"/>
              <w:ind w:left="4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lang w:eastAsia="ru-RU"/>
              </w:rPr>
              <w:t>10а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</w:tc>
        <w:tc>
          <w:tcPr>
            <w:tcW w:w="4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 w14:paraId="2BB4EEE5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lang w:eastAsia="ru-RU"/>
              </w:rPr>
              <w:t>11а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</w:tc>
      </w:tr>
      <w:tr w14:paraId="329797F8">
        <w:tblPrEx>
          <w:tblCellMar>
            <w:top w:w="54" w:type="dxa"/>
            <w:left w:w="108" w:type="dxa"/>
            <w:bottom w:w="0" w:type="dxa"/>
            <w:right w:w="115" w:type="dxa"/>
          </w:tblCellMar>
        </w:tblPrEx>
        <w:trPr>
          <w:trHeight w:val="287" w:hRule="atLeast"/>
        </w:trPr>
        <w:tc>
          <w:tcPr>
            <w:tcW w:w="5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02DD16">
            <w:pPr>
              <w:spacing w:after="0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Россия - мои горизонты </w:t>
            </w:r>
          </w:p>
        </w:tc>
        <w:tc>
          <w:tcPr>
            <w:tcW w:w="4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7E7A6A">
            <w:pPr>
              <w:spacing w:after="0" w:line="259" w:lineRule="auto"/>
              <w:ind w:left="5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4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B7815C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1 </w:t>
            </w:r>
          </w:p>
        </w:tc>
      </w:tr>
      <w:tr w14:paraId="4D88856A">
        <w:tblPrEx>
          <w:tblCellMar>
            <w:top w:w="54" w:type="dxa"/>
            <w:left w:w="108" w:type="dxa"/>
            <w:bottom w:w="0" w:type="dxa"/>
            <w:right w:w="115" w:type="dxa"/>
          </w:tblCellMar>
        </w:tblPrEx>
        <w:trPr>
          <w:trHeight w:val="289" w:hRule="atLeast"/>
        </w:trPr>
        <w:tc>
          <w:tcPr>
            <w:tcW w:w="5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D53CA8">
            <w:pPr>
              <w:spacing w:after="0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Разговоры о важном </w:t>
            </w:r>
          </w:p>
        </w:tc>
        <w:tc>
          <w:tcPr>
            <w:tcW w:w="4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FCCF67">
            <w:pPr>
              <w:spacing w:after="0" w:line="259" w:lineRule="auto"/>
              <w:ind w:left="5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4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A7211C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1 </w:t>
            </w:r>
          </w:p>
        </w:tc>
      </w:tr>
      <w:tr w14:paraId="1BBCE610">
        <w:tblPrEx>
          <w:tblCellMar>
            <w:top w:w="54" w:type="dxa"/>
            <w:left w:w="108" w:type="dxa"/>
            <w:bottom w:w="0" w:type="dxa"/>
            <w:right w:w="115" w:type="dxa"/>
          </w:tblCellMar>
        </w:tblPrEx>
        <w:trPr>
          <w:trHeight w:val="284" w:hRule="atLeast"/>
        </w:trPr>
        <w:tc>
          <w:tcPr>
            <w:tcW w:w="5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FF00"/>
          </w:tcPr>
          <w:p w14:paraId="783087CD">
            <w:pPr>
              <w:spacing w:after="0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ИТОГО недельная нагрузка </w:t>
            </w:r>
          </w:p>
        </w:tc>
        <w:tc>
          <w:tcPr>
            <w:tcW w:w="4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FF00"/>
          </w:tcPr>
          <w:p w14:paraId="193FF60E">
            <w:pPr>
              <w:spacing w:after="0" w:line="259" w:lineRule="auto"/>
              <w:ind w:left="5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4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FF00"/>
          </w:tcPr>
          <w:p w14:paraId="288B072A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>2</w:t>
            </w:r>
          </w:p>
        </w:tc>
      </w:tr>
    </w:tbl>
    <w:p w14:paraId="2CEA7B48">
      <w:pPr>
        <w:spacing w:after="0" w:line="259" w:lineRule="auto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lang w:eastAsia="ru-RU"/>
        </w:rPr>
        <w:t xml:space="preserve"> </w:t>
      </w:r>
    </w:p>
    <w:p w14:paraId="2730F0AD"/>
    <w:p w14:paraId="4B2B9761">
      <w:pPr>
        <w:spacing w:after="155" w:line="264" w:lineRule="auto"/>
        <w:ind w:left="-15" w:firstLine="557"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</w:p>
    <w:p w14:paraId="73907B7C">
      <w:pPr>
        <w:spacing w:after="155" w:line="264" w:lineRule="auto"/>
        <w:ind w:left="-15" w:firstLine="557"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</w:p>
    <w:p w14:paraId="2E46099D">
      <w:pPr>
        <w:spacing w:after="155" w:line="264" w:lineRule="auto"/>
        <w:ind w:left="-15" w:firstLine="557"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</w:p>
    <w:p w14:paraId="4390CEA3">
      <w:pPr>
        <w:spacing w:after="155" w:line="264" w:lineRule="auto"/>
        <w:ind w:left="-15" w:firstLine="557"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</w:p>
    <w:p w14:paraId="282F8899">
      <w:pPr>
        <w:spacing w:after="155" w:line="264" w:lineRule="auto"/>
        <w:ind w:left="-15" w:firstLine="557"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</w:p>
    <w:p w14:paraId="558C9C31">
      <w:pPr>
        <w:spacing w:after="155" w:line="264" w:lineRule="auto"/>
        <w:ind w:left="-15" w:firstLine="557"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</w:p>
    <w:p w14:paraId="0BF14440">
      <w:pPr>
        <w:shd w:val="clear" w:color="auto" w:fill="FFFFFF"/>
        <w:suppressAutoHyphens/>
        <w:spacing w:after="0" w:line="274" w:lineRule="atLeast"/>
        <w:ind w:left="3540" w:leftChars="0" w:firstLine="708" w:firstLineChars="0"/>
        <w:jc w:val="both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ar-SA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ar-SA"/>
        </w:rPr>
        <w:t>Формы промежуточной аттестации обучающихся 10-11 классов</w:t>
      </w:r>
    </w:p>
    <w:p w14:paraId="33690EE4">
      <w:pPr>
        <w:shd w:val="clear" w:color="auto" w:fill="FFFFFF"/>
        <w:suppressAutoHyphens/>
        <w:spacing w:after="0" w:line="274" w:lineRule="atLeast"/>
        <w:jc w:val="center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ar-SA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ar-SA"/>
        </w:rPr>
        <w:t>среднего общего образования</w:t>
      </w:r>
    </w:p>
    <w:tbl>
      <w:tblPr>
        <w:tblStyle w:val="3"/>
        <w:tblW w:w="10599" w:type="dxa"/>
        <w:tblInd w:w="-71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568"/>
        <w:gridCol w:w="3260"/>
        <w:gridCol w:w="2977"/>
        <w:gridCol w:w="3260"/>
      </w:tblGrid>
      <w:tr w14:paraId="7DAAD3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534" w:type="dxa"/>
            <w:vMerge w:val="restart"/>
            <w:tcBorders>
              <w:top w:val="nil"/>
              <w:right w:val="single" w:color="auto" w:sz="4" w:space="0"/>
            </w:tcBorders>
            <w:shd w:val="clear" w:color="auto" w:fill="auto"/>
          </w:tcPr>
          <w:p w14:paraId="73F0FE99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lang w:eastAsia="ar-SA"/>
              </w:rPr>
            </w:pPr>
          </w:p>
        </w:tc>
        <w:tc>
          <w:tcPr>
            <w:tcW w:w="568" w:type="dxa"/>
            <w:vMerge w:val="restart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</w:tcPr>
          <w:p w14:paraId="26B058F7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/>
                <w:bCs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ar-SA"/>
              </w:rPr>
              <w:t>№ п/п</w:t>
            </w:r>
          </w:p>
        </w:tc>
        <w:tc>
          <w:tcPr>
            <w:tcW w:w="326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</w:tcPr>
          <w:p w14:paraId="121787ED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/>
                <w:bCs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ar-SA"/>
              </w:rPr>
              <w:t>Учебные предметы</w:t>
            </w:r>
          </w:p>
        </w:tc>
        <w:tc>
          <w:tcPr>
            <w:tcW w:w="62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D372A6B">
            <w:pPr>
              <w:suppressAutoHyphens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lang w:eastAsia="ar-SA"/>
              </w:rPr>
              <w:t>Классы</w:t>
            </w:r>
          </w:p>
        </w:tc>
      </w:tr>
      <w:tr w14:paraId="095B00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534" w:type="dxa"/>
            <w:vMerge w:val="continue"/>
            <w:tcBorders>
              <w:right w:val="single" w:color="auto" w:sz="4" w:space="0"/>
            </w:tcBorders>
            <w:shd w:val="clear" w:color="auto" w:fill="auto"/>
          </w:tcPr>
          <w:p w14:paraId="4E3ABB33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lang w:eastAsia="ar-SA"/>
              </w:rPr>
            </w:pPr>
          </w:p>
        </w:tc>
        <w:tc>
          <w:tcPr>
            <w:tcW w:w="5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419F79F7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/>
                <w:bCs/>
                <w:lang w:eastAsia="ar-SA"/>
              </w:rPr>
            </w:pPr>
          </w:p>
        </w:tc>
        <w:tc>
          <w:tcPr>
            <w:tcW w:w="3260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E24467B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/>
                <w:bCs/>
                <w:lang w:eastAsia="ar-SA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6E68F9BB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lang w:eastAsia="ar-SA"/>
              </w:rPr>
              <w:t>10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78031182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lang w:eastAsia="ar-SA"/>
              </w:rPr>
              <w:t>11</w:t>
            </w:r>
          </w:p>
        </w:tc>
      </w:tr>
      <w:tr w14:paraId="5FD9C6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534" w:type="dxa"/>
            <w:vMerge w:val="restart"/>
            <w:tcBorders>
              <w:top w:val="nil"/>
              <w:right w:val="single" w:color="auto" w:sz="4" w:space="0"/>
            </w:tcBorders>
            <w:shd w:val="clear" w:color="auto" w:fill="auto"/>
          </w:tcPr>
          <w:p w14:paraId="12931B32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lang w:eastAsia="ar-SA"/>
              </w:rPr>
            </w:pPr>
          </w:p>
        </w:tc>
        <w:tc>
          <w:tcPr>
            <w:tcW w:w="568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4A9DD20C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ar-SA"/>
              </w:rPr>
              <w:t>1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3C9613F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ar-SA"/>
              </w:rPr>
              <w:t>Русский язык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4C4BA486">
            <w:pPr>
              <w:suppressAutoHyphens/>
              <w:spacing w:after="0" w:line="360" w:lineRule="auto"/>
              <w:jc w:val="both"/>
              <w:rPr>
                <w:rFonts w:hint="default" w:ascii="Times New Roman" w:hAnsi="Times New Roman" w:eastAsia="Times New Roman" w:cs="Times New Roman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lang w:eastAsia="ar-SA"/>
              </w:rPr>
              <w:t>Сочинение/Годовая отметка</w:t>
            </w:r>
            <w:r>
              <w:rPr>
                <w:rFonts w:hint="default" w:ascii="Times New Roman" w:hAnsi="Times New Roman" w:eastAsia="Times New Roman" w:cs="Times New Roman"/>
                <w:lang w:val="ru-RU" w:eastAsia="ar-SA"/>
              </w:rPr>
              <w:t>,ВПР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10A2AC04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lang w:eastAsia="ar-SA"/>
              </w:rPr>
              <w:t>Годовая отметка</w:t>
            </w:r>
          </w:p>
        </w:tc>
      </w:tr>
      <w:tr w14:paraId="01A632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" w:hRule="atLeast"/>
        </w:trPr>
        <w:tc>
          <w:tcPr>
            <w:tcW w:w="534" w:type="dxa"/>
            <w:vMerge w:val="continue"/>
            <w:tcBorders>
              <w:right w:val="single" w:color="auto" w:sz="4" w:space="0"/>
            </w:tcBorders>
            <w:shd w:val="clear" w:color="auto" w:fill="auto"/>
          </w:tcPr>
          <w:p w14:paraId="56AF527B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lang w:eastAsia="ar-SA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0A7C3F83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ar-SA"/>
              </w:rPr>
              <w:t>2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BAEDECA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ar-SA"/>
              </w:rPr>
              <w:t>Литература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0E87F91F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lang w:eastAsia="ar-SA"/>
              </w:rPr>
              <w:t>Тестирование/Годовая отметка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373D5A28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lang w:eastAsia="ar-SA"/>
              </w:rPr>
              <w:t>Годовая отметка</w:t>
            </w:r>
          </w:p>
        </w:tc>
      </w:tr>
      <w:tr w14:paraId="1156CA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" w:hRule="atLeast"/>
        </w:trPr>
        <w:tc>
          <w:tcPr>
            <w:tcW w:w="534" w:type="dxa"/>
            <w:vMerge w:val="continue"/>
            <w:tcBorders>
              <w:right w:val="single" w:color="auto" w:sz="4" w:space="0"/>
            </w:tcBorders>
            <w:shd w:val="clear" w:color="auto" w:fill="auto"/>
          </w:tcPr>
          <w:p w14:paraId="105ABDF0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lang w:eastAsia="ar-SA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20BA848F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ar-SA"/>
              </w:rPr>
              <w:t>3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59A16B8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ar-SA"/>
              </w:rPr>
              <w:t>Родной язык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</w:tcPr>
          <w:p w14:paraId="7C182D45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lang w:eastAsia="ar-SA"/>
              </w:rPr>
              <w:t>Диктант/Годовая отметка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</w:tcPr>
          <w:p w14:paraId="598EEF7E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lang w:eastAsia="ar-SA"/>
              </w:rPr>
              <w:t>Годовая отметка</w:t>
            </w:r>
          </w:p>
        </w:tc>
      </w:tr>
      <w:tr w14:paraId="5AF238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534" w:type="dxa"/>
            <w:vMerge w:val="continue"/>
            <w:tcBorders>
              <w:right w:val="single" w:color="auto" w:sz="4" w:space="0"/>
            </w:tcBorders>
            <w:shd w:val="clear" w:color="auto" w:fill="auto"/>
          </w:tcPr>
          <w:p w14:paraId="31FD5413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lang w:eastAsia="ar-SA"/>
              </w:rPr>
            </w:pPr>
          </w:p>
        </w:tc>
        <w:tc>
          <w:tcPr>
            <w:tcW w:w="568" w:type="dxa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6C9EC196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ar-SA"/>
              </w:rPr>
              <w:t>4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55C470B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ar-SA"/>
              </w:rPr>
              <w:t>Родная литература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</w:tcPr>
          <w:p w14:paraId="4B117764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lang w:eastAsia="ar-SA"/>
              </w:rPr>
              <w:t>Тестирование/Годовая отметка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</w:tcPr>
          <w:p w14:paraId="54F3704F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lang w:eastAsia="ar-SA"/>
              </w:rPr>
              <w:t>Годовая отметка</w:t>
            </w:r>
          </w:p>
        </w:tc>
      </w:tr>
      <w:tr w14:paraId="7BE8A9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" w:hRule="atLeast"/>
        </w:trPr>
        <w:tc>
          <w:tcPr>
            <w:tcW w:w="534" w:type="dxa"/>
            <w:vMerge w:val="continue"/>
            <w:tcBorders>
              <w:right w:val="single" w:color="auto" w:sz="4" w:space="0"/>
            </w:tcBorders>
            <w:shd w:val="clear" w:color="auto" w:fill="auto"/>
          </w:tcPr>
          <w:p w14:paraId="41C6A252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lang w:eastAsia="ar-SA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339C4082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ar-SA"/>
              </w:rPr>
              <w:t>5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CCC2059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ar-SA"/>
              </w:rPr>
              <w:t>Иностранный язык (англ.)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4D37ED85">
            <w:pPr>
              <w:suppressAutoHyphens/>
              <w:spacing w:after="0" w:line="360" w:lineRule="auto"/>
              <w:jc w:val="both"/>
              <w:rPr>
                <w:rFonts w:hint="default" w:ascii="Times New Roman" w:hAnsi="Times New Roman" w:eastAsia="Times New Roman" w:cs="Times New Roman"/>
                <w:bCs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lang w:eastAsia="ar-SA"/>
              </w:rPr>
              <w:t>Контрольная работа/Годовая отметка</w:t>
            </w:r>
            <w:r>
              <w:rPr>
                <w:rFonts w:ascii="Times New Roman" w:hAnsi="Times New Roman" w:eastAsia="Times New Roman" w:cs="Times New Roman"/>
                <w:lang w:val="ru-RU" w:eastAsia="ar-SA"/>
              </w:rPr>
              <w:t>ВПР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0F9DF746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lang w:eastAsia="ar-SA"/>
              </w:rPr>
              <w:t>Годовая отметка</w:t>
            </w:r>
          </w:p>
        </w:tc>
      </w:tr>
      <w:tr w14:paraId="71A1C2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" w:hRule="atLeast"/>
        </w:trPr>
        <w:tc>
          <w:tcPr>
            <w:tcW w:w="534" w:type="dxa"/>
            <w:vMerge w:val="continue"/>
            <w:tcBorders>
              <w:right w:val="single" w:color="auto" w:sz="4" w:space="0"/>
            </w:tcBorders>
            <w:shd w:val="clear" w:color="auto" w:fill="auto"/>
          </w:tcPr>
          <w:p w14:paraId="513799D2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lang w:eastAsia="ar-SA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09CBAC3C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ar-SA"/>
              </w:rPr>
              <w:t>6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9A93402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ar-SA"/>
              </w:rPr>
              <w:t>Алгебра и начала  математического анализа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779F4A71">
            <w:pPr>
              <w:suppressAutoHyphens/>
              <w:spacing w:after="0" w:line="360" w:lineRule="auto"/>
              <w:jc w:val="both"/>
              <w:rPr>
                <w:rFonts w:hint="default" w:ascii="Times New Roman" w:hAnsi="Times New Roman" w:eastAsia="Times New Roman" w:cs="Times New Roman"/>
                <w:bCs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lang w:eastAsia="ar-SA"/>
              </w:rPr>
              <w:t>Контрольная работа/Годовая отметка</w:t>
            </w:r>
            <w:r>
              <w:rPr>
                <w:rFonts w:hint="default" w:ascii="Times New Roman" w:hAnsi="Times New Roman" w:eastAsia="Times New Roman" w:cs="Times New Roman"/>
                <w:lang w:val="ru-RU" w:eastAsia="ar-SA"/>
              </w:rPr>
              <w:t xml:space="preserve">  ВПР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274AA4AE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lang w:eastAsia="ar-SA"/>
              </w:rPr>
              <w:t>Годовая отметка</w:t>
            </w:r>
          </w:p>
        </w:tc>
      </w:tr>
      <w:tr w14:paraId="4C914B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" w:hRule="atLeast"/>
        </w:trPr>
        <w:tc>
          <w:tcPr>
            <w:tcW w:w="534" w:type="dxa"/>
            <w:vMerge w:val="continue"/>
            <w:tcBorders>
              <w:right w:val="single" w:color="auto" w:sz="4" w:space="0"/>
            </w:tcBorders>
            <w:shd w:val="clear" w:color="auto" w:fill="auto"/>
          </w:tcPr>
          <w:p w14:paraId="1AF4292F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lang w:eastAsia="ar-SA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1085C366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ar-SA"/>
              </w:rPr>
              <w:t>7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D744E97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ar-SA"/>
              </w:rPr>
              <w:t>Геометрия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1AA3B824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lang w:eastAsia="ar-SA"/>
              </w:rPr>
              <w:t>Тестирование/Годовая отметка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2C0B12B8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lang w:eastAsia="ar-SA"/>
              </w:rPr>
              <w:t>Годовая отметка</w:t>
            </w:r>
          </w:p>
        </w:tc>
      </w:tr>
      <w:tr w14:paraId="422E2E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" w:hRule="atLeast"/>
        </w:trPr>
        <w:tc>
          <w:tcPr>
            <w:tcW w:w="534" w:type="dxa"/>
            <w:vMerge w:val="continue"/>
            <w:tcBorders>
              <w:right w:val="single" w:color="auto" w:sz="4" w:space="0"/>
            </w:tcBorders>
            <w:shd w:val="clear" w:color="auto" w:fill="auto"/>
          </w:tcPr>
          <w:p w14:paraId="2E9565D8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lang w:eastAsia="ar-SA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649D6217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ar-SA"/>
              </w:rPr>
              <w:t>8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AE65963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ar-SA"/>
              </w:rPr>
              <w:t>Вероятность и статистика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39877BA3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lang w:eastAsia="ar-SA"/>
              </w:rPr>
              <w:t>Контрольная работа/Годовая отметка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5EDA716D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lang w:eastAsia="ar-SA"/>
              </w:rPr>
              <w:t>Годовая отметка</w:t>
            </w:r>
          </w:p>
        </w:tc>
      </w:tr>
      <w:tr w14:paraId="5F7BA6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534" w:type="dxa"/>
            <w:vMerge w:val="continue"/>
            <w:tcBorders>
              <w:right w:val="single" w:color="auto" w:sz="4" w:space="0"/>
            </w:tcBorders>
            <w:shd w:val="clear" w:color="auto" w:fill="auto"/>
          </w:tcPr>
          <w:p w14:paraId="6F4F1FC7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lang w:eastAsia="ar-SA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62ECAE05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ar-SA"/>
              </w:rPr>
              <w:t>9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8F63327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ar-SA"/>
              </w:rPr>
              <w:t xml:space="preserve">Информатика 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709F00A7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lang w:eastAsia="ar-SA"/>
              </w:rPr>
              <w:t>Тестирование/Годовая отметка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21C73C00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lang w:eastAsia="ar-SA"/>
              </w:rPr>
              <w:t>Годовая отметка</w:t>
            </w:r>
          </w:p>
        </w:tc>
      </w:tr>
      <w:tr w14:paraId="2E7532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</w:trPr>
        <w:tc>
          <w:tcPr>
            <w:tcW w:w="534" w:type="dxa"/>
            <w:vMerge w:val="continue"/>
            <w:tcBorders>
              <w:right w:val="single" w:color="auto" w:sz="4" w:space="0"/>
            </w:tcBorders>
            <w:shd w:val="clear" w:color="auto" w:fill="auto"/>
          </w:tcPr>
          <w:p w14:paraId="2AD93E0B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lang w:eastAsia="ar-SA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351A1C08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ar-SA"/>
              </w:rPr>
              <w:t>10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7492EDB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ar-SA"/>
              </w:rPr>
              <w:t>История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</w:tcPr>
          <w:p w14:paraId="393A4F29">
            <w:pPr>
              <w:suppressAutoHyphens/>
              <w:spacing w:after="0" w:line="360" w:lineRule="auto"/>
              <w:jc w:val="both"/>
              <w:rPr>
                <w:rFonts w:hint="default" w:ascii="Times New Roman" w:hAnsi="Times New Roman" w:eastAsia="Times New Roman" w:cs="Times New Roman"/>
                <w:bCs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lang w:eastAsia="ar-SA"/>
              </w:rPr>
              <w:t>Тестирование/Годовая отметка</w:t>
            </w:r>
            <w:r>
              <w:rPr>
                <w:rFonts w:hint="default" w:ascii="Times New Roman" w:hAnsi="Times New Roman" w:eastAsia="Times New Roman" w:cs="Times New Roman"/>
                <w:lang w:val="ru-RU" w:eastAsia="ar-SA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lang w:val="ru-RU" w:eastAsia="ar-SA"/>
              </w:rPr>
              <w:t>ВПР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</w:tcPr>
          <w:p w14:paraId="18FEA9C0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lang w:eastAsia="ar-SA"/>
              </w:rPr>
              <w:t>Годовая отметка</w:t>
            </w:r>
          </w:p>
        </w:tc>
      </w:tr>
      <w:tr w14:paraId="74923D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34" w:type="dxa"/>
            <w:vMerge w:val="continue"/>
            <w:tcBorders>
              <w:right w:val="single" w:color="auto" w:sz="4" w:space="0"/>
            </w:tcBorders>
            <w:shd w:val="clear" w:color="auto" w:fill="auto"/>
          </w:tcPr>
          <w:p w14:paraId="42F3F8B5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lang w:eastAsia="ar-SA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33DB23CF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ar-SA"/>
              </w:rPr>
              <w:t>11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14420ED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ar-SA"/>
              </w:rPr>
              <w:t>Обществознание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56B6C233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ar-SA"/>
              </w:rPr>
              <w:t xml:space="preserve">Тестирование/Годовая отметка 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38523B9A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lang w:eastAsia="ar-SA"/>
              </w:rPr>
              <w:t>Годовая отметка</w:t>
            </w:r>
          </w:p>
        </w:tc>
      </w:tr>
      <w:tr w14:paraId="3B3410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534" w:type="dxa"/>
            <w:vMerge w:val="continue"/>
            <w:tcBorders>
              <w:right w:val="single" w:color="auto" w:sz="4" w:space="0"/>
            </w:tcBorders>
            <w:shd w:val="clear" w:color="auto" w:fill="auto"/>
          </w:tcPr>
          <w:p w14:paraId="408E9DC3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lang w:eastAsia="ar-SA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4957E10D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ar-SA"/>
              </w:rPr>
              <w:t>12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2CE96BC7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ar-SA"/>
              </w:rPr>
              <w:t>География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5A98F385">
            <w:pPr>
              <w:suppressAutoHyphens/>
              <w:spacing w:after="0" w:line="360" w:lineRule="auto"/>
              <w:jc w:val="both"/>
              <w:rPr>
                <w:rFonts w:hint="default" w:ascii="Times New Roman" w:hAnsi="Times New Roman" w:eastAsia="Times New Roman" w:cs="Times New Roman"/>
                <w:bCs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lang w:eastAsia="ar-SA"/>
              </w:rPr>
              <w:t>Тестирование/Годовая отметка</w:t>
            </w:r>
            <w:r>
              <w:rPr>
                <w:rFonts w:hint="default" w:ascii="Times New Roman" w:hAnsi="Times New Roman" w:eastAsia="Times New Roman" w:cs="Times New Roman"/>
                <w:lang w:val="ru-RU" w:eastAsia="ar-SA"/>
              </w:rPr>
              <w:t>, ВПР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6412ECFF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lang w:eastAsia="ar-SA"/>
              </w:rPr>
              <w:t>Годовая отметка</w:t>
            </w:r>
          </w:p>
        </w:tc>
      </w:tr>
      <w:tr w14:paraId="458FFB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" w:hRule="atLeast"/>
        </w:trPr>
        <w:tc>
          <w:tcPr>
            <w:tcW w:w="534" w:type="dxa"/>
            <w:vMerge w:val="continue"/>
            <w:tcBorders>
              <w:right w:val="single" w:color="auto" w:sz="4" w:space="0"/>
            </w:tcBorders>
            <w:shd w:val="clear" w:color="auto" w:fill="auto"/>
          </w:tcPr>
          <w:p w14:paraId="71D26572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lang w:eastAsia="ar-SA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36748F9A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ar-SA"/>
              </w:rPr>
              <w:t>13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47F55CAB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ar-SA"/>
              </w:rPr>
              <w:t>Физика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2B7306FB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ar-SA"/>
              </w:rPr>
              <w:t>Контрольная работа/Годовая отметка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0545AA7E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lang w:eastAsia="ar-SA"/>
              </w:rPr>
              <w:t>Годовая отметка</w:t>
            </w:r>
          </w:p>
        </w:tc>
      </w:tr>
      <w:tr w14:paraId="73767D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</w:trPr>
        <w:tc>
          <w:tcPr>
            <w:tcW w:w="534" w:type="dxa"/>
            <w:vMerge w:val="continue"/>
            <w:tcBorders>
              <w:right w:val="single" w:color="auto" w:sz="4" w:space="0"/>
            </w:tcBorders>
            <w:shd w:val="clear" w:color="auto" w:fill="auto"/>
          </w:tcPr>
          <w:p w14:paraId="07CDB2F6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lang w:eastAsia="ar-SA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400A5958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ar-SA"/>
              </w:rPr>
              <w:t>14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337AE0E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ar-SA"/>
              </w:rPr>
              <w:t>Химия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4153984A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lang w:eastAsia="ar-SA"/>
              </w:rPr>
              <w:t>Контрольная работа/Годовая отметка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44B4C424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lang w:eastAsia="ar-SA"/>
              </w:rPr>
              <w:t>Годовая отметка</w:t>
            </w:r>
          </w:p>
        </w:tc>
      </w:tr>
      <w:tr w14:paraId="55DAFD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534" w:type="dxa"/>
            <w:vMerge w:val="continue"/>
            <w:tcBorders>
              <w:right w:val="single" w:color="auto" w:sz="4" w:space="0"/>
            </w:tcBorders>
            <w:shd w:val="clear" w:color="auto" w:fill="auto"/>
          </w:tcPr>
          <w:p w14:paraId="5C667769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lang w:eastAsia="ar-SA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1D8A9E6F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ar-SA"/>
              </w:rPr>
              <w:t>15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32E988E3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ar-SA"/>
              </w:rPr>
              <w:t>Биология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524B1DC6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ar-SA"/>
              </w:rPr>
              <w:t>Тестирование /Годовая отметка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21E33E66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lang w:eastAsia="ar-SA"/>
              </w:rPr>
              <w:t>Годовая отметка</w:t>
            </w:r>
          </w:p>
        </w:tc>
      </w:tr>
      <w:tr w14:paraId="385C11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534" w:type="dxa"/>
            <w:vMerge w:val="continue"/>
            <w:tcBorders>
              <w:right w:val="single" w:color="auto" w:sz="4" w:space="0"/>
            </w:tcBorders>
            <w:shd w:val="clear" w:color="auto" w:fill="auto"/>
          </w:tcPr>
          <w:p w14:paraId="62A59AE9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lang w:eastAsia="ar-SA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5CC4EF91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ar-SA"/>
              </w:rPr>
              <w:t>16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FFA9B71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ar-SA"/>
              </w:rPr>
              <w:t>Основы безопасности и защиты Родины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20B166C7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lang w:eastAsia="ar-SA"/>
              </w:rPr>
              <w:t>Тестирование/Годовая отметка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7A0A1561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lang w:eastAsia="ar-SA"/>
              </w:rPr>
              <w:t>Годовая отметка</w:t>
            </w:r>
          </w:p>
        </w:tc>
      </w:tr>
      <w:tr w14:paraId="2B3457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34" w:type="dxa"/>
            <w:vMerge w:val="continue"/>
            <w:tcBorders>
              <w:right w:val="single" w:color="auto" w:sz="4" w:space="0"/>
            </w:tcBorders>
            <w:shd w:val="clear" w:color="auto" w:fill="auto"/>
          </w:tcPr>
          <w:p w14:paraId="4A0D6DF5">
            <w:pPr>
              <w:suppressAutoHyphens/>
              <w:snapToGri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lang w:eastAsia="ar-SA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160DD2E2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ar-SA"/>
              </w:rPr>
              <w:t>117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758763F8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ar-SA"/>
              </w:rPr>
              <w:t>Физическая культура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6B9051B2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lang w:eastAsia="ar-SA"/>
              </w:rPr>
              <w:t>Практическая работа/Годовая отметка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22F3D871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lang w:eastAsia="ar-SA"/>
              </w:rPr>
              <w:t>Годовая отметка</w:t>
            </w:r>
          </w:p>
        </w:tc>
      </w:tr>
    </w:tbl>
    <w:p w14:paraId="4413465B">
      <w:pPr>
        <w:spacing w:after="155" w:line="264" w:lineRule="auto"/>
        <w:ind w:left="-15" w:firstLine="557"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</w:p>
    <w:p w14:paraId="7AD6DABA">
      <w:pPr>
        <w:spacing w:after="0" w:line="259" w:lineRule="auto"/>
        <w:ind w:left="567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lang w:eastAsia="ru-RU"/>
        </w:rPr>
        <w:t xml:space="preserve"> </w:t>
      </w:r>
    </w:p>
    <w:p w14:paraId="6B056667">
      <w:pPr>
        <w:spacing w:after="155" w:line="264" w:lineRule="auto"/>
        <w:ind w:left="-15" w:firstLine="557"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</w:p>
    <w:p w14:paraId="1E7F24C4"/>
    <w:sectPr>
      <w:pgSz w:w="16838" w:h="11906" w:orient="landscape"/>
      <w:pgMar w:top="1701" w:right="1134" w:bottom="850" w:left="1134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E39"/>
    <w:rsid w:val="00112068"/>
    <w:rsid w:val="00471729"/>
    <w:rsid w:val="00630E2B"/>
    <w:rsid w:val="00771FB1"/>
    <w:rsid w:val="00A316E1"/>
    <w:rsid w:val="00B03E39"/>
    <w:rsid w:val="00E512D7"/>
    <w:rsid w:val="05E66D76"/>
    <w:rsid w:val="42CA6C3E"/>
    <w:rsid w:val="717E1DBF"/>
    <w:rsid w:val="7D720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7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5">
    <w:name w:val="Table Grid"/>
    <w:basedOn w:val="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 Spacing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customStyle="1" w:styleId="7">
    <w:name w:val="Текст выноски Знак"/>
    <w:basedOn w:val="2"/>
    <w:link w:val="4"/>
    <w:semiHidden/>
    <w:qFormat/>
    <w:uiPriority w:val="99"/>
    <w:rPr>
      <w:rFonts w:ascii="Tahoma" w:hAnsi="Tahoma" w:cs="Tahoma"/>
      <w:sz w:val="16"/>
      <w:szCs w:val="16"/>
    </w:rPr>
  </w:style>
  <w:style w:type="table" w:customStyle="1" w:styleId="8">
    <w:name w:val="TableGrid"/>
    <w:qFormat/>
    <w:uiPriority w:val="0"/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">
    <w:name w:val="TableGrid1"/>
    <w:qFormat/>
    <w:uiPriority w:val="0"/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">
    <w:name w:val="TableGrid2"/>
    <w:qFormat/>
    <w:uiPriority w:val="0"/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962</Words>
  <Characters>5485</Characters>
  <Lines>45</Lines>
  <Paragraphs>12</Paragraphs>
  <TotalTime>2</TotalTime>
  <ScaleCrop>false</ScaleCrop>
  <LinksUpToDate>false</LinksUpToDate>
  <CharactersWithSpaces>6435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2024-09-10T15:00:00Z</dcterms:created>
  <dc:creator>Family</dc:creator>
  <cp:lastModifiedBy>User</cp:lastModifiedBy>
  <cp:lastPrinted>2025-09-10T11:35:00Z</cp:lastPrinted>
  <dcterms:modified xsi:type="dcterms:W3CDTF">2026-01-21T20:00:08Z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D08F9A4BF7AB4A2DA8419B8124BC2EEE_12</vt:lpwstr>
  </property>
</Properties>
</file>